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Информация по энергосбережению для населения и малого бизнеса</w:t>
      </w:r>
    </w:p>
    <w:p w:rsidR="00787AD0" w:rsidRDefault="00787AD0" w:rsidP="00787AD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Энергосберегающее освещение</w:t>
      </w:r>
    </w:p>
    <w:p w:rsidR="00787AD0" w:rsidRDefault="00787AD0" w:rsidP="00787AD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Практические советы населению</w:t>
      </w:r>
    </w:p>
    <w:p w:rsidR="00787AD0" w:rsidRDefault="00787AD0" w:rsidP="00787AD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Применение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многотарифного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учета</w:t>
      </w:r>
    </w:p>
    <w:p w:rsidR="00787AD0" w:rsidRDefault="00787AD0" w:rsidP="00787AD0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Меры энергосбережения для малого бизнеса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Из потребляемой в быту энергии – 70% – идет на отопление помещений, 15% энергии расходуется на приготовление пищи, 10% энергии потребляет бытовая техника и 5% энергии расходуется на освещение. Цифры средние и во многом зависят от площади дома или квартиры, системы отопления, кухонной плиты.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Использование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энергоэффективной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техники позволяет достигать существенных результатов с повышенным КПД используемой энергии.</w:t>
      </w:r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ЭНЕРГОСБЕРЕГАЮЩЕЕ ОСВЕЩЕНИЕ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1 января 2011 года в России запрещено производство и продажа ламп накаливания мощностью от 100 ватт и выше. Населению предлагается использовать энергосберегающие лампы.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Ограничения на оборот ламп накаливания введены в соответствии с федеральным законом № 261 «Об энергосбережении и повышении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энергоэффективности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», подписанным президентом РФ Дмитрием Медведевым в ноябре 2009 года. Согласно документу, с 2013 года в России рекомендуется прекратить производство и продажу ламп накаливания мощностью 75 ватт и более, а с 2014 г. — мощностью 25 ватт.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Использование известных всем компактных люминесцентных ламп (КЛЛ) и светодиодных ламп экономит порядка 75-80%.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Автоматическое управление освещением с помощью различных датчиков: реле времени, датчика присутствия и освещения и других простых устройств экономит от 30% до 50%.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Подобная техника используется и для сбережения воды и тепловой энергии: бесконтактные краны с инфракрасными датчиками,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водосберегающие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насадки и душевые сетки, двухрежимные смывные бачки; для экономии тепловой энергии: радиаторные термостаты.</w:t>
      </w:r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Правила безопасного использования энергосберегающих люминесцентных ртутьсодержащих ламп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Ртуть</w:t>
      </w:r>
      <w:r>
        <w:rPr>
          <w:rFonts w:ascii="Helvetica" w:hAnsi="Helvetica" w:cs="Helvetica"/>
          <w:color w:val="444444"/>
          <w:sz w:val="21"/>
          <w:szCs w:val="21"/>
        </w:rPr>
        <w:t xml:space="preserve"> – самый важный компонент энергосберегающих компактных люминесцентных ламп (КЛЛ). По гигиенической классификации ртуть относится к первому классу опасности (чрезвычайно опасное химическое вещество). Даже небольшая компактная лампа содержит 2-7 мг ртути. Разрушенная или повреждённая колба лампы высвобождает пары ртути,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которые могут вызвать тяжёлое отравление. Предельно допустимая концентрация ртути в атмосферном воздухе и воздухе жилых, общественных помещений составляет 0,0003 мг/м3. В условиях закрытого помещения в результате повреждения одной лампы возможно достижение концентрации паров ртути в воздухе превышающее предельно допустимую концентрацию более чем в 160 раз.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 Поэтому главная опасность – разрушение лампы.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Недопустимо выбрасывать отработанные энергосберегающие лампы вместе с обычным мусором, превращая его в ртутьсодержащие отходы, которые загрязняют ртутными парами подъезды жилых домов. Накапливаясь во дворах и попадая на полигоны ТБО, ртуть из мусора, в результате деятельности микроорганизмов преобразуется в растворимую в воде и намного более токсичную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метилртуть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которая заражает окружающую среду.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Что делать при разрушении ламп? </w:t>
      </w:r>
      <w:r>
        <w:rPr>
          <w:rFonts w:ascii="Helvetica" w:hAnsi="Helvetica" w:cs="Helvetica"/>
          <w:color w:val="444444"/>
          <w:sz w:val="21"/>
          <w:szCs w:val="21"/>
        </w:rPr>
        <w:br/>
        <w:t>• Откройте окно и покиньте комнату на 15 минут.</w:t>
      </w:r>
      <w:r>
        <w:rPr>
          <w:rFonts w:ascii="Helvetica" w:hAnsi="Helvetica" w:cs="Helvetica"/>
          <w:color w:val="444444"/>
          <w:sz w:val="21"/>
          <w:szCs w:val="21"/>
        </w:rPr>
        <w:br/>
        <w:t>• Предварительно надев одноразовые пластиковые или резиновые перчатки, осторожно соберите осколки лампы, при помощи жесткой бумаги, поместите их в пластиковый пакет.</w:t>
      </w:r>
      <w:r>
        <w:rPr>
          <w:rFonts w:ascii="Helvetica" w:hAnsi="Helvetica" w:cs="Helvetica"/>
          <w:color w:val="444444"/>
          <w:sz w:val="21"/>
          <w:szCs w:val="21"/>
        </w:rPr>
        <w:br/>
        <w:t>• 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• Проведите влажную уборку помещения с использованием бытовых хлорсодержащих препаратов (Белизна,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Доместос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 т.д.). Обувь протрите влажным бумажным полотенцем.</w:t>
      </w:r>
      <w:r>
        <w:rPr>
          <w:rFonts w:ascii="Helvetica" w:hAnsi="Helvetica" w:cs="Helvetica"/>
          <w:color w:val="444444"/>
          <w:sz w:val="21"/>
          <w:szCs w:val="21"/>
        </w:rPr>
        <w:br/>
        <w:t>• 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</w:t>
      </w:r>
      <w:r>
        <w:rPr>
          <w:rFonts w:ascii="Helvetica" w:hAnsi="Helvetica" w:cs="Helvetica"/>
          <w:color w:val="444444"/>
          <w:sz w:val="21"/>
          <w:szCs w:val="21"/>
        </w:rPr>
        <w:br/>
        <w:t>• Пакет с осколками лампы и изделиями, использованными в процессе уборки помещения, сдайте в специализированное предприятие на переработку.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• 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специализированной организацией.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• После проведения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демеркуризационных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работ провести определение концентрации паров ртути в воздухе на соответствие ПДК (ПДК=0,003 мг/куб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.м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етр). Обследование проводится специалистами аккредитованных лабораторий.</w:t>
      </w:r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Категорически запрещается</w:t>
      </w:r>
      <w:r>
        <w:rPr>
          <w:rFonts w:ascii="Helvetica" w:hAnsi="Helvetica" w:cs="Helvetica"/>
          <w:color w:val="444444"/>
          <w:sz w:val="21"/>
          <w:szCs w:val="21"/>
        </w:rPr>
        <w:t>:</w:t>
      </w:r>
      <w:r>
        <w:rPr>
          <w:rFonts w:ascii="Helvetica" w:hAnsi="Helvetica" w:cs="Helvetica"/>
          <w:color w:val="444444"/>
          <w:sz w:val="21"/>
          <w:szCs w:val="21"/>
        </w:rPr>
        <w:br/>
        <w:t>• использовать в работе пылесос, щетку, веник;</w:t>
      </w:r>
      <w:r>
        <w:rPr>
          <w:rFonts w:ascii="Helvetica" w:hAnsi="Helvetica" w:cs="Helvetica"/>
          <w:color w:val="444444"/>
          <w:sz w:val="21"/>
          <w:szCs w:val="21"/>
        </w:rPr>
        <w:br/>
        <w:t>• сбрасывать ртутьсодержащие отходы в канализацию или мусоропровод.</w:t>
      </w:r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lastRenderedPageBreak/>
        <w:t>ПРАКТИЧЕСКИЕ СОВЕТЫ НАСЕЛЕНИЮ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Простые правила при ведении хозяйства, способствующие рациональному использованию энергоресурсов и не требующие никаких финансовых затрат.</w:t>
      </w:r>
    </w:p>
    <w:p w:rsidR="00787AD0" w:rsidRDefault="00787AD0" w:rsidP="00787AD0">
      <w:pPr>
        <w:numPr>
          <w:ilvl w:val="0"/>
          <w:numId w:val="2"/>
        </w:numPr>
        <w:shd w:val="clear" w:color="auto" w:fill="FFFFFF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улучшение естественного освещения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светлая отделка стен и потолков экономит 1-3%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открытых шторах или незагороженных другими предметами окнах экономится 1-3%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чистые окна экономят 1-3% энергии;</w:t>
      </w:r>
    </w:p>
    <w:p w:rsidR="00787AD0" w:rsidRDefault="00787AD0" w:rsidP="00787AD0">
      <w:pPr>
        <w:numPr>
          <w:ilvl w:val="0"/>
          <w:numId w:val="2"/>
        </w:numPr>
        <w:shd w:val="clear" w:color="auto" w:fill="FFFFFF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повышение эффективности использования искусственного освещения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содержание в чистоте светильников и плафонов экономит 5-20%;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применение местного освещения (настольных ламп, торшеров, бра и т.п.) при отключенном или сниженном уровне общего освещения позволяют экономить 30-50%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подключение общего освещения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группами, делящими помещение на световые зоны обеспечивают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экономию 20-50% энергии;</w:t>
      </w:r>
    </w:p>
    <w:p w:rsidR="00787AD0" w:rsidRDefault="00787AD0" w:rsidP="00787AD0">
      <w:pPr>
        <w:numPr>
          <w:ilvl w:val="0"/>
          <w:numId w:val="2"/>
        </w:numPr>
        <w:shd w:val="clear" w:color="auto" w:fill="FFFFFF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эффективное использование бытовой техники</w:t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своевременная замена и чистка пылесборника и фильтров пылесоса экономит до 10-30%;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готовке на правильно выбранной и установленной посуде в соответствии с размерами конфорки электроплиты, с закрытыми крышками кастрюлями и снижением температуры после закипания нагрева конфорки экономится до 15-40%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своевременное удаление накипи в электрочайнике и наполнение его по мере потребности в кипяченой воде сэкономит от 10 до 30%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загрузка стиральной машины наиболее близко к номинальной загрузке экономит от 10 до 15%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установка холодильника как можно дальше от источника тепла (радиатор отопления, солнечные лучи и т.п.), помещение в него только остывших до комнатной температуры продуктов и своевременная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разморозка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позволят Вам сэкономить от 10 до 30% энергии;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включение кондиционера только при закрытых дверях и окнах экономит от 10 до 30%;</w:t>
      </w:r>
    </w:p>
    <w:p w:rsidR="00787AD0" w:rsidRDefault="00787AD0" w:rsidP="00787AD0">
      <w:pPr>
        <w:numPr>
          <w:ilvl w:val="1"/>
          <w:numId w:val="2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увеличение теплозащиты квартиры (утепление окон и дверей, остекление балконов и лоджий, применение окон со стеклопакетами) при отсутствии затрат электроэнергии на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обогрев позволит рационально использовать тепловую энергию от центрального отопления и сэкономить до 30% энергии.</w:t>
      </w:r>
    </w:p>
    <w:p w:rsidR="00787AD0" w:rsidRDefault="00787AD0" w:rsidP="00787AD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Для эффективного использования системы отопления необходимо обустроить отражающие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зарадиаторные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экраны, также актуально утепление окон и дверей, остекление балконов и лоджий, применение окон со стеклопакетами.</w:t>
      </w:r>
    </w:p>
    <w:p w:rsidR="00787AD0" w:rsidRDefault="00787AD0" w:rsidP="00787AD0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экономии денежных средств на сбережении тепловой энергии и воды – дом должен быть оборудован соответствующими приборами учета.</w:t>
      </w:r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ПРИМЕНЕНИЕ МНОГОТАРИФНОГО УЧЕТА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При дифференцированном учете по зонам суток электроэнергия не сберегается, но можно экономить деньги, и если сдвинуть потребление электроэнергии на время полупиковых и минимальных (ночных) нагрузок энергосистемы города за счет использования автоматики бытовых электроприборов или переноса дел на эти периоды, то можно помогать энергосистеме города избавляться от критических режимов и экономить до 18% энергии.</w:t>
      </w:r>
      <w:proofErr w:type="gramEnd"/>
    </w:p>
    <w:p w:rsidR="00787AD0" w:rsidRDefault="00787AD0" w:rsidP="00787AD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МЕРЫ ЭНЕРГОСБЕРЕЖЕНИЯ ДЛЯ МАЛОГО БИЗНЕСА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Меры энергосбережения для малого бизнеса те же, что и для населения, но смещаются акценты.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Эффективное использование энергоресурсов, в первую очередь, предполагают жесткий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контроль за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их потреблением с помощью современных систем учета, которые позволяют: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применять дифференцированный учет по зонам суток (экономия до 18%);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автоматизировать коммерческий учёт электроэнергии – АСКУЭ (а если это необходимо и других ресурсов: тепловой энергии, воды, газа и т.п.);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осуществлять технический учет.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организация досконально знает структуру потребления своих ресурсов, то может понять, где возможно сэкономить, как сместить график производства и т.п.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Вторая составляющая — внедрение энергосберегающих технологий:</w:t>
      </w:r>
    </w:p>
    <w:p w:rsidR="00787AD0" w:rsidRDefault="00787AD0" w:rsidP="00787AD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использование энергосберегающего освещения, которое достигается за счет использования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энергоэффективного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оборудования: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использование ламп с высоким КПД от потребляемой энергии (КЛЛ, светодиодных, Дуговых Натриевых Трубчатых в цилиндрической колбе,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металлогалогенных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 др.) экономит 20-80% энергии;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применение пускорегулирующих аппаратов, регулирующих режим зажигания и стабилизации тока разряда люминесцентных ламп (ЭПРА) позволяет экономить до 30%;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светотехнической арматуры (эффективные отражатели) экономит до 15% энергии;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автоматическое управление освещением с помощью датчиков движения и освещенности или реле времени обеспечивают экономию 30-80% энергии;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устройство зонального и локального освещения экономит до 50% энергии;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применение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архитектурных решений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, предусматривающих максимальное использование естественного света (на стадии проектирования) значительно влияет на сбережение энергии, потребляемой на освещение.</w:t>
      </w:r>
    </w:p>
    <w:p w:rsidR="00787AD0" w:rsidRDefault="00787AD0" w:rsidP="00787AD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использование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энергосберегающего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электроотопления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(там, где нет возможности использовать централизованное водяное отопление):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применение тепловых аккумуляторов на производстве позволяет экономить 70-80%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денежные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средств, хотя при этом не экономит электроэнергию;</w:t>
      </w:r>
    </w:p>
    <w:p w:rsidR="00787AD0" w:rsidRDefault="00787AD0" w:rsidP="00787AD0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применение инфракрасных излучателей в помещениях большого объёма (ангары, гаражи и т.д.) для локального обогрева рабочих мест экономит 20-30% энергии.</w:t>
      </w:r>
    </w:p>
    <w:p w:rsidR="00787AD0" w:rsidRDefault="00787AD0" w:rsidP="00787AD0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применение автоматических систем управления электроприводом двигателей (преобразователи частоты, контроллеры-оптимизаторы,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софтстартеры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 экономит до 10-50%;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целом применение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энергоэффективного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технологического оборудования экономит от 10 до 80% энергии, например:</w:t>
      </w:r>
    </w:p>
    <w:p w:rsidR="00787AD0" w:rsidRDefault="00787AD0" w:rsidP="00787AD0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электроплиты, с применением: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электронагревателей плавного регулирования;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контроллерной системы управления;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индукционного нагрева, принудительной конвекции;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автоматики регулирующей температуру нагрева, отключение;</w:t>
      </w:r>
    </w:p>
    <w:p w:rsidR="00787AD0" w:rsidRDefault="00787AD0" w:rsidP="00787AD0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холодильное оборудование, с применением: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регулируемые винтовые компрессоры;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контроллерная система управления;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термостаты с индикацией и точным выставлением температуры;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эффективная теплоизоляция;</w:t>
      </w:r>
    </w:p>
    <w:p w:rsidR="00787AD0" w:rsidRDefault="00787AD0" w:rsidP="00787AD0">
      <w:pPr>
        <w:numPr>
          <w:ilvl w:val="1"/>
          <w:numId w:val="4"/>
        </w:numPr>
        <w:shd w:val="clear" w:color="auto" w:fill="FFFFFF"/>
        <w:spacing w:after="240" w:line="360" w:lineRule="atLeast"/>
        <w:ind w:left="54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применение сигнальной автоматики.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эффективного использования тепловой энергии при применении централизованного водяного отопления возможно использование следующих энергосберегающих технологий:</w:t>
      </w:r>
    </w:p>
    <w:p w:rsidR="00787AD0" w:rsidRDefault="00787AD0" w:rsidP="00787AD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применение автоматического регулирования отпуска тепла в системе теплоснабжения;</w:t>
      </w:r>
    </w:p>
    <w:p w:rsidR="00787AD0" w:rsidRDefault="00787AD0" w:rsidP="00787AD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установка системы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пофасадного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регулирования;</w:t>
      </w:r>
    </w:p>
    <w:p w:rsidR="00787AD0" w:rsidRDefault="00787AD0" w:rsidP="00787AD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установка термостатических регуляторов на приборах отопления;</w:t>
      </w:r>
    </w:p>
    <w:p w:rsidR="00787AD0" w:rsidRDefault="00787AD0" w:rsidP="00787AD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установка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термоотражающих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экранов за приборами отопления;</w:t>
      </w:r>
    </w:p>
    <w:p w:rsidR="00787AD0" w:rsidRDefault="00787AD0" w:rsidP="00787AD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теплоизоляция трубопроводов системы отопления и горячего водоснабжения.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787AD0" w:rsidRDefault="00787AD0" w:rsidP="00787AD0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(Информация взята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с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оф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>. сайта Министерства Энергетики РФ)</w:t>
      </w:r>
    </w:p>
    <w:p w:rsidR="00A43769" w:rsidRDefault="00A43769"/>
    <w:sectPr w:rsidR="00A43769" w:rsidSect="00A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EBF"/>
    <w:multiLevelType w:val="multilevel"/>
    <w:tmpl w:val="18F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21CE6"/>
    <w:multiLevelType w:val="multilevel"/>
    <w:tmpl w:val="AD7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7C0429"/>
    <w:multiLevelType w:val="multilevel"/>
    <w:tmpl w:val="950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4F1D6E"/>
    <w:multiLevelType w:val="multilevel"/>
    <w:tmpl w:val="B98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16E2E"/>
    <w:multiLevelType w:val="multilevel"/>
    <w:tmpl w:val="702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30"/>
    <w:rsid w:val="004B0C02"/>
    <w:rsid w:val="00787AD0"/>
    <w:rsid w:val="00833730"/>
    <w:rsid w:val="00A43769"/>
    <w:rsid w:val="00AA6F80"/>
    <w:rsid w:val="00E3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7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6F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A6F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2019-07-15T02:06:00Z</dcterms:created>
  <dcterms:modified xsi:type="dcterms:W3CDTF">2019-07-15T04:11:00Z</dcterms:modified>
</cp:coreProperties>
</file>